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2022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15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68"/>
        <w:gridCol w:w="1018"/>
        <w:gridCol w:w="1099"/>
        <w:gridCol w:w="56"/>
        <w:gridCol w:w="511"/>
        <w:gridCol w:w="111"/>
        <w:gridCol w:w="456"/>
        <w:gridCol w:w="390"/>
        <w:gridCol w:w="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9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生物技术与健康实验室基础能力建设（第一期）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北京市科学技术研究院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生物技术与健康研究所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李宝明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13811798085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384.904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384.904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383.5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384.904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384.904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预期目标</w:t>
            </w:r>
          </w:p>
        </w:tc>
        <w:tc>
          <w:tcPr>
            <w:tcW w:w="34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1）完成58台/套仪器/软件的采购、安装、调试、验收工作。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2）设定仪器设备编号，建立仪器档案和使用管理记录。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3）完成大型仪器的技术操作的现场培训和操作考核工作，制定实验操作规程。</w:t>
            </w:r>
          </w:p>
        </w:tc>
        <w:tc>
          <w:tcPr>
            <w:tcW w:w="34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已完成项目内容要求的42种58台/套设备的采购，但因目前不具备设备安装场地条件，导致设备未完成安装、验收及使用培训等，暂未形成技术支撑能力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得分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highlight w:val="none"/>
                <w:lang w:bidi="ar"/>
              </w:rPr>
              <w:t>新增设备数量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highlight w:val="none"/>
                <w:lang w:bidi="ar"/>
              </w:rPr>
              <w:t>58</w:t>
            </w:r>
            <w:r>
              <w:rPr>
                <w:rStyle w:val="4"/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bidi="ar"/>
              </w:rPr>
              <w:t>台/套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58台/套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 xml:space="preserve">15 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15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设备验收合格率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Style w:val="5"/>
                <w:rFonts w:hint="default" w:ascii="仿宋" w:hAnsi="仿宋" w:eastAsia="仿宋" w:cs="仿宋"/>
                <w:sz w:val="21"/>
                <w:szCs w:val="21"/>
                <w:lang w:bidi="ar"/>
              </w:rPr>
              <w:t>≥100%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原因：实验室未装修完成，不具备安装、验收条件。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措施：加快实验室建设，完成仪器安装验收并投入使用，形成技术支撑能力。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进度指标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仪器设备的招投标准备工作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3月前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签订采购合同，供货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9月前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仪器安装调试及实验人员的专业培训工作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12月前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原因：实验室未装修完成，不具备安装、验收条件。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措施：加快实验室建设，完成仪器安装验收并投入使用，形成技术支撑能力。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项目预算控制数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384.904万元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383.5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建立研究试验基础平台，逐步提升科研能力，为首都生命健康产业提供技术支撑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发展与提升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原因：实验室未装修完成，不具备安装、验收条件。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措施：加快实验室建设，完成仪器安装验收并投入使用，形成技术支撑能力。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使用人员满意度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原因：实验室未装修完成，不具备安装、验收条件。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措施：加快实验室建设，完成仪器安装验收并投入使用，形成技术支撑能力。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082A8B-C7BC-42B8-8FAE-D7734EF7FE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9FB77A0-15A3-41FD-B3A7-72624B17CF5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254288C6-A6DC-442B-8135-013E654C5A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B264881-E30B-4255-9BFD-9CA73B2B3D3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NmExZWI5MTAwZmEwOTg5N2RjMjJkMjBkZDZkYmYifQ=="/>
  </w:docVars>
  <w:rsids>
    <w:rsidRoot w:val="02AE2D19"/>
    <w:rsid w:val="00043D00"/>
    <w:rsid w:val="002D76EE"/>
    <w:rsid w:val="007B59A7"/>
    <w:rsid w:val="00EC06D7"/>
    <w:rsid w:val="00F0564A"/>
    <w:rsid w:val="00F40854"/>
    <w:rsid w:val="00F53F84"/>
    <w:rsid w:val="02AE2D19"/>
    <w:rsid w:val="22382849"/>
    <w:rsid w:val="53C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BCPCA</Company>
  <Pages>3</Pages>
  <Words>1125</Words>
  <Characters>1268</Characters>
  <Lines>10</Lines>
  <Paragraphs>3</Paragraphs>
  <TotalTime>129</TotalTime>
  <ScaleCrop>false</ScaleCrop>
  <LinksUpToDate>false</LinksUpToDate>
  <CharactersWithSpaces>1329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2023-03-01T06:16:00Z</dcterms:created>
  <dc:creator>月晓</dc:creator>
  <cp:lastModifiedBy>月晓</cp:lastModifiedBy>
  <dcterms:modified xsi:type="dcterms:W3CDTF">2023-03-02T01:20:53Z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9F95F5F319404573A575B71CC0F3AEA6</vt:lpwstr>
  </property>
</Properties>
</file>